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A757" w14:textId="77777777" w:rsidR="0067618F" w:rsidRPr="00922975" w:rsidRDefault="00BE6DB5" w:rsidP="00EE1907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  <w:bidi w:val="0"/>
      </w:pPr>
      <w:r>
        <w:rPr>
          <w:rStyle w:val="Strong"/>
          <w:rFonts w:ascii="Times New Roman" w:hAnsi="Times New Roman"/>
          <w:color w:val="4F81BD" w:themeColor="accent1"/>
          <w:sz w:val="32"/>
          <w:szCs w:val="3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Casusscenario Module 2 - bevoegdheden van het EOM</w:t>
      </w:r>
    </w:p>
    <w:p w14:paraId="20865D39" w14:textId="77777777" w:rsidR="0067618F" w:rsidRPr="00A26AF8" w:rsidRDefault="0067618F" w:rsidP="00F50ABB">
      <w:pPr>
        <w:pStyle w:val="BodyText"/>
        <w:spacing w:before="10" w:line="276" w:lineRule="auto"/>
        <w:jc w:val="both"/>
        <w:rPr>
          <w:rFonts w:ascii="Times New Roman" w:hAnsi="Times New Roman" w:cs="Times New Roman"/>
          <w:sz w:val="23"/>
        </w:rPr>
      </w:pPr>
    </w:p>
    <w:p w14:paraId="5D354605" w14:textId="75024BA3" w:rsidR="00EE1907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X, CEO van een Hongaarse Ltd, en vertegenwoordiger van een consortium dat deelnam aan een specifiek biedings-/aanbestedingsproces, heeft contact opgenomen met twee ambtenaren van de Europese Commissie in Brussel. Om ervoor te zorgen dat het consortium optimale biedingen in zou dienen, werd de EU-ambtenaren gevraagd om toegang tot de prijsinformatie en andere commercieel gevoelige informatie van de andere inschrijver. </w:t>
      </w:r>
    </w:p>
    <w:p w14:paraId="6B37E469" w14:textId="0BECAC97" w:rsidR="00EE1907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ambtenaren, onderdanen van lidstaat A en B, gestationeerd in Brussel, waren bereid om de gevraagde informatie te verstrekken tegen betaling van € 20.000,- aan elk van hen. De besprekingen met de agenten vonden plaats in Londen. Tijdens de bijeenkomsten hebben A en B de gevraagde informatie verstrekt door X tips te geven waarmee het consortium nét onder de offerte van de concurrent konden gaan zitten. Tijdens het biedproces heeft X onjuiste verklaringen en documenten afgegeven.</w:t>
      </w:r>
    </w:p>
    <w:p w14:paraId="0DCB87D4" w14:textId="00FEE831" w:rsidR="0067618F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zaak heeft enorm veel aandacht getrokken in de media en van het publiek in de hele Europese Unie. De nationale aanklagers van A en B zijn op de hoogte gesteld van de omkopingszaak door nationale mediadiensten. Zowel lidstaat A als B heeft een nationaal onderzoek ingesteld tegen zijn eigen onderdaan.</w:t>
      </w:r>
    </w:p>
    <w:p w14:paraId="5EE11203" w14:textId="0FE3D6D3" w:rsidR="0067618F" w:rsidRDefault="0067618F" w:rsidP="00F50ABB">
      <w:pPr>
        <w:pStyle w:val="BodyText"/>
        <w:spacing w:before="8" w:line="276" w:lineRule="auto"/>
        <w:jc w:val="both"/>
        <w:rPr>
          <w:rFonts w:ascii="Times New Roman" w:hAnsi="Times New Roman" w:cs="Times New Roman"/>
          <w:iCs/>
          <w:sz w:val="24"/>
          <w:szCs w:val="18"/>
        </w:rPr>
      </w:pPr>
    </w:p>
    <w:p w14:paraId="32B52542" w14:textId="568AA748" w:rsidR="00A26AF8" w:rsidRPr="00A26AF8" w:rsidRDefault="00A26AF8" w:rsidP="00F50ABB">
      <w:pPr>
        <w:pStyle w:val="BodyText"/>
        <w:spacing w:before="8" w:line="276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8"/>
        </w:rPr>
        <w:bidi w:val="0"/>
      </w:pPr>
      <w:r>
        <w:rPr>
          <w:rFonts w:ascii="Times New Roman" w:cs="Times New Roman" w:hAnsi="Times New Roman"/>
          <w:color w:val="4F81BD" w:themeColor="accent1"/>
          <w:sz w:val="28"/>
          <w:lang w:val="nl"/>
          <w:b w:val="1"/>
          <w:bCs w:val="1"/>
          <w:i w:val="1"/>
          <w:iCs w:val="1"/>
          <w:u w:val="none"/>
          <w:vertAlign w:val="baseline"/>
          <w:rtl w:val="0"/>
        </w:rPr>
        <w:t xml:space="preserve">Vragen:</w:t>
      </w:r>
    </w:p>
    <w:p w14:paraId="2C1B60E3" w14:textId="6247377C" w:rsidR="001121C3" w:rsidRPr="00A26AF8" w:rsidRDefault="00A26AF8" w:rsidP="00A26AF8">
      <w:pPr>
        <w:tabs>
          <w:tab w:val="left" w:pos="808"/>
        </w:tabs>
        <w:spacing w:before="158" w:line="276" w:lineRule="auto"/>
        <w:ind w:right="310"/>
        <w:jc w:val="both"/>
        <w:rPr>
          <w:rFonts w:ascii="Times New Roman" w:hAnsi="Times New Roman" w:cs="Times New Roman"/>
          <w:b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V1. </w:t>
      </w: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Stel dat de financiële belangen van de EU zijn geschaad: hoe beoordeel je de handelingen van X juridisch? </w:t>
      </w: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Kan het EOM een onderzoek naar hem instellen? </w:t>
      </w: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Zou dit anders zijn als de financiële belangen van de EU niet waren geschaad?</w:t>
      </w:r>
    </w:p>
    <w:p w14:paraId="02A74007" w14:textId="77777777" w:rsidR="00130005" w:rsidRPr="00A26AF8" w:rsidRDefault="00130005" w:rsidP="00130005">
      <w:pPr>
        <w:pStyle w:val="ListParagraph"/>
        <w:tabs>
          <w:tab w:val="left" w:pos="796"/>
        </w:tabs>
        <w:spacing w:before="6" w:line="276" w:lineRule="auto"/>
        <w:ind w:right="14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91C722" w14:textId="69A91626" w:rsidR="00F50ABB" w:rsidRPr="00904598" w:rsidRDefault="00A26AF8" w:rsidP="00904598">
      <w:pPr>
        <w:tabs>
          <w:tab w:val="left" w:pos="808"/>
        </w:tabs>
        <w:spacing w:line="276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V2. </w:t>
      </w: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Hoe beoordeel je de bevoegdheden van het EOM juridisch vanuit het perspectief van de behandelende nationale aanklager van lidstaat A of B, die de beschuldigingen tegen de EU-agenten moet afhandelen?</w:t>
      </w:r>
    </w:p>
    <w:p w14:paraId="3024B8CA" w14:textId="77777777" w:rsidR="0067618F" w:rsidRPr="00A26AF8" w:rsidRDefault="0067618F" w:rsidP="00F50ABB">
      <w:pPr>
        <w:pStyle w:val="BodyText"/>
        <w:spacing w:before="11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AA1B85" w14:textId="5A8A54E4" w:rsidR="00F50ABB" w:rsidRPr="00A26AF8" w:rsidRDefault="00A26AF8" w:rsidP="000440FE">
      <w:pPr>
        <w:pStyle w:val="Heading1"/>
        <w:tabs>
          <w:tab w:val="left" w:pos="808"/>
        </w:tabs>
        <w:spacing w:line="276" w:lineRule="auto"/>
        <w:ind w:left="0" w:right="185" w:firstLine="0"/>
        <w:jc w:val="both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V3. </w:t>
      </w: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Zou jij, als nationale aanklager die de beschuldigingen tegen A of B moet behandelen, het EOM van jouw zaak op de hoogte stellen? </w:t>
      </w: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Zo ja, hoe? </w:t>
      </w: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Wat moet er in de tussentijd gebeuren in verband met de nationale onderzoeken?</w:t>
      </w:r>
    </w:p>
    <w:p w14:paraId="3149E6CE" w14:textId="77777777" w:rsidR="00F50ABB" w:rsidRPr="00A26AF8" w:rsidRDefault="00F50ABB" w:rsidP="00F50ABB">
      <w:pPr>
        <w:pStyle w:val="ListParagraph"/>
        <w:tabs>
          <w:tab w:val="left" w:pos="469"/>
        </w:tabs>
        <w:spacing w:line="276" w:lineRule="auto"/>
        <w:ind w:left="468" w:right="21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284D57" w14:textId="34D69413" w:rsidR="0067618F" w:rsidRPr="00A26AF8" w:rsidRDefault="00A26AF8" w:rsidP="00A26AF8">
      <w:pPr>
        <w:pStyle w:val="Heading1"/>
        <w:tabs>
          <w:tab w:val="left" w:pos="808"/>
        </w:tabs>
        <w:spacing w:line="276" w:lineRule="auto"/>
        <w:ind w:left="0" w:right="389" w:firstLine="0"/>
        <w:jc w:val="both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V4. </w:t>
      </w: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Als er een discussie ontstaat waarbij wordt gesteld dat het EOM niet bevoegd is om kennis te nemen van de zaak betreffende A en B omdat</w:t>
      </w:r>
    </w:p>
    <w:p w14:paraId="542C0102" w14:textId="22B784F4" w:rsidR="0067618F" w:rsidRPr="00A26AF8" w:rsidRDefault="00BE6DB5" w:rsidP="00F50ABB">
      <w:pPr>
        <w:pStyle w:val="ListParagraph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de financiële belangen van de EU niet zijn geschaad of</w:t>
      </w:r>
    </w:p>
    <w:p w14:paraId="60D69373" w14:textId="680B3F06" w:rsidR="00F024B1" w:rsidRPr="00A26AF8" w:rsidRDefault="00F50ABB" w:rsidP="00F50ABB">
      <w:pPr>
        <w:pStyle w:val="ListParagraph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de financiële schade minder bedraagt dan € 10.000,-, </w:t>
      </w:r>
    </w:p>
    <w:p w14:paraId="372F940D" w14:textId="7B116F65" w:rsidR="00F50ABB" w:rsidRPr="00A26AF8" w:rsidRDefault="00F50ABB" w:rsidP="00F024B1">
      <w:p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hoe kan dat verschil van mening dan worden opgelost?</w:t>
      </w:r>
    </w:p>
    <w:p w14:paraId="77CB47B0" w14:textId="77777777" w:rsidR="007B6E25" w:rsidRPr="00A26AF8" w:rsidRDefault="007B6E25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8A26B8" w14:textId="77777777" w:rsidR="007B6E25" w:rsidRPr="00A26AF8" w:rsidRDefault="007B6E25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FC3D61" w14:textId="475FA1DA" w:rsidR="0067618F" w:rsidRPr="00A26AF8" w:rsidRDefault="00A26AF8" w:rsidP="00A26AF8">
      <w:pPr>
        <w:pStyle w:val="Heading1"/>
        <w:tabs>
          <w:tab w:val="left" w:pos="800"/>
        </w:tabs>
        <w:spacing w:before="137" w:line="276" w:lineRule="auto"/>
        <w:ind w:left="0" w:right="255" w:firstLine="0"/>
        <w:jc w:val="both"/>
        <w:rPr>
          <w:rFonts w:ascii="Times New Roman" w:hAnsi="Times New Roman" w:cs="Times New Roman"/>
          <w:sz w:val="24"/>
          <w:szCs w:val="24"/>
        </w:rPr>
        <w:bidi w:val="0"/>
      </w:pPr>
      <w:bookmarkStart w:id="0" w:name="_Hlk72407544"/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V5. </w:t>
      </w: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Kan de gedelegeerd Europese aanklager besluiten de zaak tegen A en B niet te evoceren als de schade (of de mogelijke schade) voor de financiële belangen van de EU minder bedraagt dan</w:t>
      </w:r>
    </w:p>
    <w:p w14:paraId="69CB9897" w14:textId="72F11A1B" w:rsidR="0067618F" w:rsidRPr="00A26AF8" w:rsidRDefault="00BE6DB5" w:rsidP="00F50ABB">
      <w:pPr>
        <w:spacing w:line="276" w:lineRule="auto"/>
        <w:ind w:left="1145"/>
        <w:jc w:val="both"/>
        <w:rPr>
          <w:rFonts w:ascii="Times New Roman" w:hAnsi="Times New Roman" w:cs="Times New Roman"/>
          <w:b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a. </w:t>
      </w: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€ 100.000,-?</w:t>
      </w:r>
    </w:p>
    <w:p w14:paraId="42A9B77D" w14:textId="1D8EAA87" w:rsidR="0067618F" w:rsidRPr="00A26AF8" w:rsidRDefault="00BE6DB5" w:rsidP="00F50ABB">
      <w:pPr>
        <w:spacing w:before="144" w:line="276" w:lineRule="auto"/>
        <w:ind w:left="1145"/>
        <w:jc w:val="both"/>
        <w:rPr>
          <w:rFonts w:ascii="Times New Roman" w:hAnsi="Times New Roman" w:cs="Times New Roman"/>
          <w:b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b. </w:t>
      </w: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€ 10.000,-?</w:t>
      </w:r>
    </w:p>
    <w:bookmarkEnd w:id="0"/>
    <w:p w14:paraId="03402585" w14:textId="77777777" w:rsidR="0067618F" w:rsidRPr="00A26AF8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p w14:paraId="4EEBFF29" w14:textId="0530B1A6" w:rsidR="0067618F" w:rsidRPr="00A26AF8" w:rsidRDefault="00A26AF8" w:rsidP="00A26AF8">
      <w:pPr>
        <w:tabs>
          <w:tab w:val="left" w:pos="808"/>
        </w:tabs>
        <w:spacing w:before="140" w:line="276" w:lineRule="auto"/>
        <w:ind w:right="203"/>
        <w:jc w:val="both"/>
        <w:rPr>
          <w:rFonts w:ascii="Times New Roman" w:hAnsi="Times New Roman" w:cs="Times New Roman"/>
          <w:b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V6. </w:t>
      </w: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Gesteld dat het EOM de nationale onderzoeken door lidstaat A en B heeft geëvoceerd: </w:t>
      </w:r>
      <w:r>
        <w:rPr>
          <w:rFonts w:ascii="Times New Roman" w:cs="Times New Roman" w:hAnsi="Times New Roman"/>
          <w:sz w:val="24"/>
          <w:szCs w:val="24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in welke lidstaat moet het EOM dan zijn eigen onderzoeken instellen?</w:t>
      </w:r>
    </w:p>
    <w:p w14:paraId="4EA8A94E" w14:textId="77777777" w:rsidR="007B6E25" w:rsidRPr="00A26AF8" w:rsidRDefault="007B6E25" w:rsidP="007B6E25">
      <w:pPr>
        <w:pStyle w:val="ListParagraph"/>
        <w:tabs>
          <w:tab w:val="left" w:pos="808"/>
        </w:tabs>
        <w:spacing w:before="140" w:line="276" w:lineRule="auto"/>
        <w:ind w:right="20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1FF43" w14:textId="77777777" w:rsidR="0067618F" w:rsidRPr="00A26AF8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sectPr w:rsidR="0067618F" w:rsidRPr="00A26AF8">
      <w:footerReference w:type="default" r:id="rId8"/>
      <w:pgSz w:w="12240" w:h="15840"/>
      <w:pgMar w:top="1300" w:right="1720" w:bottom="1140" w:left="17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B86D" w14:textId="77777777" w:rsidR="002A52EE" w:rsidRDefault="002A52EE">
      <w:pPr>
        <w:bidi w:val="0"/>
      </w:pPr>
      <w:r>
        <w:separator/>
      </w:r>
    </w:p>
  </w:endnote>
  <w:endnote w:type="continuationSeparator" w:id="0">
    <w:p w14:paraId="25D98297" w14:textId="77777777" w:rsidR="002A52EE" w:rsidRDefault="002A52EE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141619"/>
      <w:docPartObj>
        <w:docPartGallery w:val="Page Numbers (Bottom of Page)"/>
        <w:docPartUnique/>
      </w:docPartObj>
    </w:sdtPr>
    <w:sdtEndPr/>
    <w:sdtContent>
      <w:p w14:paraId="7705415C" w14:textId="3ECD7127" w:rsidR="00996B48" w:rsidRDefault="00996B48">
        <w:pPr>
          <w:pStyle w:val="Footer"/>
          <w:jc w:val="right"/>
          <w:bidi w:val="0"/>
        </w:pPr>
        <w:r>
          <w:rPr>
            <w:lang w:val="nl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lang w:val="nl"/>
            <w:b w:val="0"/>
            <w:bCs w:val="0"/>
            <w:i w:val="0"/>
            <w:iCs w:val="0"/>
            <w:u w:val="none"/>
            <w:vertAlign w:val="baseline"/>
            <w:rtl w:val="0"/>
          </w:rPr>
          <w:instrText>PAGE   \* MERGEFORMAT</w:instrText>
        </w:r>
        <w:r>
          <w:rPr>
            <w:lang w:val="nl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lang w:val="nl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2</w:t>
        </w:r>
        <w:r>
          <w:rPr>
            <w:lang w:val="nl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  <w:p w14:paraId="0433BADF" w14:textId="243DEEF7" w:rsidR="0067618F" w:rsidRDefault="0067618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529A" w14:textId="77777777" w:rsidR="002A52EE" w:rsidRDefault="002A52EE">
      <w:pPr>
        <w:bidi w:val="0"/>
      </w:pPr>
      <w:r>
        <w:separator/>
      </w:r>
    </w:p>
  </w:footnote>
  <w:footnote w:type="continuationSeparator" w:id="0">
    <w:p w14:paraId="3FB555DA" w14:textId="77777777" w:rsidR="002A52EE" w:rsidRDefault="002A52EE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206"/>
    <w:multiLevelType w:val="hybridMultilevel"/>
    <w:tmpl w:val="851032CA"/>
    <w:lvl w:ilvl="0" w:tplc="B9F69344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351A81C0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BEE248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BB4670C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A01CDE10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A60CA35E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6580692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81F4147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808E3D6C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D1F13B1"/>
    <w:multiLevelType w:val="hybridMultilevel"/>
    <w:tmpl w:val="2F6E008A"/>
    <w:lvl w:ilvl="0" w:tplc="E8DAB00C">
      <w:numFmt w:val="bullet"/>
      <w:lvlText w:val=""/>
      <w:lvlJc w:val="left"/>
      <w:pPr>
        <w:ind w:left="807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FA429B7"/>
    <w:multiLevelType w:val="hybridMultilevel"/>
    <w:tmpl w:val="091E0AFE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1C0816CF"/>
    <w:multiLevelType w:val="hybridMultilevel"/>
    <w:tmpl w:val="5B509F9E"/>
    <w:lvl w:ilvl="0" w:tplc="254AEE12">
      <w:start w:val="1"/>
      <w:numFmt w:val="bullet"/>
      <w:lvlText w:val=""/>
      <w:lvlJc w:val="left"/>
      <w:pPr>
        <w:ind w:left="800" w:hanging="334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4" w15:restartNumberingAfterBreak="0">
    <w:nsid w:val="34E27328"/>
    <w:multiLevelType w:val="hybridMultilevel"/>
    <w:tmpl w:val="080E5C82"/>
    <w:lvl w:ilvl="0" w:tplc="545CC086">
      <w:numFmt w:val="bullet"/>
      <w:lvlText w:val=""/>
      <w:lvlJc w:val="left"/>
      <w:pPr>
        <w:ind w:left="468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44412837"/>
    <w:multiLevelType w:val="hybridMultilevel"/>
    <w:tmpl w:val="EE8640B6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44913E30"/>
    <w:multiLevelType w:val="hybridMultilevel"/>
    <w:tmpl w:val="0E8A46A4"/>
    <w:lvl w:ilvl="0" w:tplc="97366A48">
      <w:numFmt w:val="bullet"/>
      <w:lvlText w:val=""/>
      <w:lvlJc w:val="left"/>
      <w:pPr>
        <w:ind w:left="807" w:hanging="339"/>
      </w:pPr>
      <w:rPr>
        <w:rFonts w:hint="default"/>
        <w:w w:val="81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4B13622E"/>
    <w:multiLevelType w:val="hybridMultilevel"/>
    <w:tmpl w:val="8658848E"/>
    <w:lvl w:ilvl="0" w:tplc="254AEE12">
      <w:start w:val="1"/>
      <w:numFmt w:val="bullet"/>
      <w:lvlText w:val=""/>
      <w:lvlJc w:val="left"/>
      <w:pPr>
        <w:ind w:left="1484" w:hanging="339"/>
      </w:pPr>
      <w:rPr>
        <w:rFonts w:ascii="Symbol" w:hAnsi="Symbol" w:hint="default"/>
        <w:color w:val="003781"/>
        <w:w w:val="80"/>
        <w:sz w:val="24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53512048"/>
    <w:multiLevelType w:val="hybridMultilevel"/>
    <w:tmpl w:val="3FDC2FDE"/>
    <w:lvl w:ilvl="0" w:tplc="BE764426">
      <w:numFmt w:val="bullet"/>
      <w:lvlText w:val=""/>
      <w:lvlJc w:val="left"/>
      <w:pPr>
        <w:ind w:left="800" w:hanging="334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9" w15:restartNumberingAfterBreak="0">
    <w:nsid w:val="543A6F0C"/>
    <w:multiLevelType w:val="hybridMultilevel"/>
    <w:tmpl w:val="DC10DB2C"/>
    <w:lvl w:ilvl="0" w:tplc="254AEE12">
      <w:start w:val="1"/>
      <w:numFmt w:val="bullet"/>
      <w:lvlText w:val=""/>
      <w:lvlJc w:val="left"/>
      <w:pPr>
        <w:ind w:left="468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6BBF4D4B"/>
    <w:multiLevelType w:val="hybridMultilevel"/>
    <w:tmpl w:val="108AE830"/>
    <w:lvl w:ilvl="0" w:tplc="238888C8">
      <w:numFmt w:val="bullet"/>
      <w:lvlText w:val=""/>
      <w:lvlJc w:val="left"/>
      <w:pPr>
        <w:ind w:left="1484" w:hanging="339"/>
      </w:pPr>
      <w:rPr>
        <w:rFonts w:ascii="Georgia" w:eastAsia="Georgia" w:hAnsi="Georgia" w:cs="Georgia" w:hint="default"/>
        <w:w w:val="80"/>
        <w:sz w:val="22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11" w15:restartNumberingAfterBreak="0">
    <w:nsid w:val="6C5D089C"/>
    <w:multiLevelType w:val="hybridMultilevel"/>
    <w:tmpl w:val="CFA20F78"/>
    <w:lvl w:ilvl="0" w:tplc="D4567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04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0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6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C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84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C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A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C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D400051"/>
    <w:multiLevelType w:val="hybridMultilevel"/>
    <w:tmpl w:val="4DF62CD6"/>
    <w:lvl w:ilvl="0" w:tplc="D4DA3286">
      <w:start w:val="1"/>
      <w:numFmt w:val="decimal"/>
      <w:lvlText w:val="%1."/>
      <w:lvlJc w:val="left"/>
      <w:pPr>
        <w:ind w:left="339" w:hanging="339"/>
      </w:pPr>
      <w:rPr>
        <w:rFonts w:ascii="Times New Roman" w:eastAsia="Carlito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040E0001">
      <w:start w:val="1"/>
      <w:numFmt w:val="bullet"/>
      <w:lvlText w:val=""/>
      <w:lvlJc w:val="left"/>
      <w:pPr>
        <w:ind w:left="1016" w:hanging="339"/>
      </w:pPr>
      <w:rPr>
        <w:rFonts w:ascii="Symbol" w:hAnsi="Symbol" w:hint="default"/>
        <w:b/>
        <w:bCs/>
        <w:w w:val="102"/>
        <w:sz w:val="22"/>
        <w:szCs w:val="22"/>
        <w:lang w:val="en-US" w:eastAsia="en-US" w:bidi="ar-SA"/>
      </w:rPr>
    </w:lvl>
    <w:lvl w:ilvl="2" w:tplc="5D808ADA">
      <w:numFmt w:val="bullet"/>
      <w:lvlText w:val="•"/>
      <w:lvlJc w:val="left"/>
      <w:pPr>
        <w:ind w:left="1825" w:hanging="339"/>
      </w:pPr>
      <w:rPr>
        <w:rFonts w:hint="default"/>
        <w:lang w:val="en-US" w:eastAsia="en-US" w:bidi="ar-SA"/>
      </w:rPr>
    </w:lvl>
    <w:lvl w:ilvl="3" w:tplc="5F3AB242">
      <w:numFmt w:val="bullet"/>
      <w:lvlText w:val="•"/>
      <w:lvlJc w:val="left"/>
      <w:pPr>
        <w:ind w:left="2638" w:hanging="339"/>
      </w:pPr>
      <w:rPr>
        <w:rFonts w:hint="default"/>
        <w:lang w:val="en-US" w:eastAsia="en-US" w:bidi="ar-SA"/>
      </w:rPr>
    </w:lvl>
    <w:lvl w:ilvl="4" w:tplc="2078F06E"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5" w:tplc="32AC7BA6">
      <w:numFmt w:val="bullet"/>
      <w:lvlText w:val="•"/>
      <w:lvlJc w:val="left"/>
      <w:pPr>
        <w:ind w:left="4265" w:hanging="339"/>
      </w:pPr>
      <w:rPr>
        <w:rFonts w:hint="default"/>
        <w:lang w:val="en-US" w:eastAsia="en-US" w:bidi="ar-SA"/>
      </w:rPr>
    </w:lvl>
    <w:lvl w:ilvl="6" w:tplc="2F44A768">
      <w:numFmt w:val="bullet"/>
      <w:lvlText w:val="•"/>
      <w:lvlJc w:val="left"/>
      <w:pPr>
        <w:ind w:left="5078" w:hanging="339"/>
      </w:pPr>
      <w:rPr>
        <w:rFonts w:hint="default"/>
        <w:lang w:val="en-US" w:eastAsia="en-US" w:bidi="ar-SA"/>
      </w:rPr>
    </w:lvl>
    <w:lvl w:ilvl="7" w:tplc="C1B6E95E">
      <w:numFmt w:val="bullet"/>
      <w:lvlText w:val="•"/>
      <w:lvlJc w:val="left"/>
      <w:pPr>
        <w:ind w:left="5892" w:hanging="339"/>
      </w:pPr>
      <w:rPr>
        <w:rFonts w:hint="default"/>
        <w:lang w:val="en-US" w:eastAsia="en-US" w:bidi="ar-SA"/>
      </w:rPr>
    </w:lvl>
    <w:lvl w:ilvl="8" w:tplc="6C1E598E">
      <w:numFmt w:val="bullet"/>
      <w:lvlText w:val="•"/>
      <w:lvlJc w:val="left"/>
      <w:pPr>
        <w:ind w:left="6705" w:hanging="339"/>
      </w:pPr>
      <w:rPr>
        <w:rFonts w:hint="default"/>
        <w:lang w:val="en-US" w:eastAsia="en-US" w:bidi="ar-SA"/>
      </w:rPr>
    </w:lvl>
  </w:abstractNum>
  <w:abstractNum w:abstractNumId="13" w15:restartNumberingAfterBreak="0">
    <w:nsid w:val="7E107A30"/>
    <w:multiLevelType w:val="hybridMultilevel"/>
    <w:tmpl w:val="8ED65454"/>
    <w:lvl w:ilvl="0" w:tplc="254AEE12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color w:val="003781"/>
        <w:sz w:val="24"/>
      </w:rPr>
    </w:lvl>
    <w:lvl w:ilvl="1" w:tplc="04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8F"/>
    <w:rsid w:val="000071C0"/>
    <w:rsid w:val="000440FE"/>
    <w:rsid w:val="000F4A10"/>
    <w:rsid w:val="001121C3"/>
    <w:rsid w:val="00130005"/>
    <w:rsid w:val="00167E24"/>
    <w:rsid w:val="001922F7"/>
    <w:rsid w:val="002178B9"/>
    <w:rsid w:val="00227A40"/>
    <w:rsid w:val="002670A7"/>
    <w:rsid w:val="002A52EE"/>
    <w:rsid w:val="002D205F"/>
    <w:rsid w:val="003E6A84"/>
    <w:rsid w:val="00463D9A"/>
    <w:rsid w:val="00471FEA"/>
    <w:rsid w:val="004E2FD9"/>
    <w:rsid w:val="00512B9A"/>
    <w:rsid w:val="005517A7"/>
    <w:rsid w:val="00667B74"/>
    <w:rsid w:val="0067618F"/>
    <w:rsid w:val="006C586A"/>
    <w:rsid w:val="007B6E25"/>
    <w:rsid w:val="007B79C3"/>
    <w:rsid w:val="008823D0"/>
    <w:rsid w:val="00904598"/>
    <w:rsid w:val="00922975"/>
    <w:rsid w:val="00922D60"/>
    <w:rsid w:val="00944CEC"/>
    <w:rsid w:val="00996B48"/>
    <w:rsid w:val="009B7AB7"/>
    <w:rsid w:val="00A26AF8"/>
    <w:rsid w:val="00A922B1"/>
    <w:rsid w:val="00BB4C92"/>
    <w:rsid w:val="00BE6DB5"/>
    <w:rsid w:val="00CC418A"/>
    <w:rsid w:val="00EE0B10"/>
    <w:rsid w:val="00EE1907"/>
    <w:rsid w:val="00F024B1"/>
    <w:rsid w:val="00F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415102"/>
  <w15:docId w15:val="{64F5F0B5-F7EA-4C17-85E6-F78AE07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07" w:hanging="33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30" w:right="14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07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4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EC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EC"/>
    <w:rPr>
      <w:rFonts w:ascii="Carlito" w:eastAsia="Carlito" w:hAnsi="Carlito" w:cs="Carli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CEC"/>
    <w:pPr>
      <w:widowControl/>
      <w:autoSpaceDE/>
      <w:autoSpaceDN/>
    </w:pPr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EC"/>
    <w:rPr>
      <w:rFonts w:ascii="Segoe UI" w:eastAsia="Carlito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F024B1"/>
    <w:rPr>
      <w:rFonts w:ascii="EUAlbertina-Regu" w:hAnsi="EUAlbertina-Regu" w:hint="default"/>
      <w:b w:val="0"/>
      <w:bCs w:val="0"/>
      <w:i w:val="0"/>
      <w:iCs w:val="0"/>
      <w:color w:val="1A171C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1C3"/>
    <w:rPr>
      <w:rFonts w:ascii="Carlito" w:eastAsia="Carlito" w:hAnsi="Carlito" w:cs="Carli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1C3"/>
    <w:rPr>
      <w:vertAlign w:val="superscript"/>
    </w:rPr>
  </w:style>
  <w:style w:type="paragraph" w:customStyle="1" w:styleId="Test">
    <w:name w:val="Test!"/>
    <w:basedOn w:val="Normal"/>
    <w:rsid w:val="00EE1907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E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E19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6B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4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96B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4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FF42-F3B5-44D4-BDB8-E5A4D130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Microsoft Word - Case scenario EPPO-PIF</vt:lpstr>
      <vt:lpstr>Microsoft Word - Case scenario EPPO-PIF</vt:lpstr>
      <vt:lpstr>Microsoft Word - Case scenario EPPO-PIF</vt:lpstr>
    </vt:vector>
  </TitlesOfParts>
  <Company>Academy of European Law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 scenario EPPO-PIF</dc:title>
  <dc:creator>babek</dc:creator>
  <cp:lastModifiedBy>Greenwood Elizabeth</cp:lastModifiedBy>
  <cp:revision>9</cp:revision>
  <dcterms:created xsi:type="dcterms:W3CDTF">2021-03-01T12:38:00Z</dcterms:created>
  <dcterms:modified xsi:type="dcterms:W3CDTF">2021-05-20T10:53:00Z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2020-09-30T00:00:00Z</vt:filetime>
  </property>
</Properties>
</file>